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72" w:rsidRPr="00B33D36" w:rsidRDefault="00074E72" w:rsidP="00074E72">
      <w:pPr>
        <w:jc w:val="center"/>
        <w:rPr>
          <w:rFonts w:ascii="Calibri Light" w:hAnsi="Calibri Light" w:cs="Calibri Light"/>
          <w:sz w:val="24"/>
          <w:szCs w:val="24"/>
        </w:rPr>
      </w:pPr>
      <w:r w:rsidRPr="00B33D36">
        <w:rPr>
          <w:rFonts w:ascii="Calibri Light" w:hAnsi="Calibri Light" w:cs="Calibri Light"/>
          <w:sz w:val="24"/>
          <w:szCs w:val="24"/>
        </w:rPr>
        <w:t>Prijedlog</w:t>
      </w:r>
      <w:r w:rsidRPr="00B33D36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74E72" w:rsidRPr="00B33D36" w:rsidRDefault="00074E72" w:rsidP="00074E7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4"/>
        <w:gridCol w:w="3679"/>
        <w:gridCol w:w="3631"/>
        <w:gridCol w:w="3394"/>
      </w:tblGrid>
      <w:tr w:rsidR="00074E72" w:rsidRPr="00B33D36" w:rsidTr="00B33D3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:  Društveni razvoj u grčkim gradovima državama na Sredozemlju i Jadranu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074E72" w:rsidRPr="00B33D36" w:rsidTr="00B33D36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10.1</w:t>
            </w:r>
            <w:proofErr w:type="spellEnd"/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Društveni odnosi u Ateni i Sparti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074E72" w:rsidRPr="00B33D36" w:rsidTr="00B33D3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B33D36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28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74E72" w:rsidRPr="00B33D36" w:rsidTr="00B33D3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B33D36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74E72" w:rsidRPr="00B33D36" w:rsidTr="00B33D36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Društveni razvoj u grčkim gradovima državama na Sredozemlju i Jadranu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74E72" w:rsidRPr="00B33D36" w:rsidRDefault="00074E72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B33D36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074E72" w:rsidRPr="00B33D36" w:rsidTr="00B33D36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33D3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074E72" w:rsidRPr="00B33D36" w:rsidRDefault="00074E72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B33D3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B33D3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A.5.1.</w:t>
            </w:r>
          </w:p>
          <w:p w:rsidR="00074E72" w:rsidRPr="00B33D36" w:rsidRDefault="00074E72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33D3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 objašnjava dinamiku i promjene u pojedinim društvima u prapovijesti i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2" w:rsidRPr="00B33D36" w:rsidRDefault="00074E7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074E72" w:rsidRPr="00B33D36" w:rsidRDefault="00074E7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074E72" w:rsidRPr="00B33D36" w:rsidRDefault="00074E72" w:rsidP="00CC3239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33D36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objašnjava društveni život u grčkim gradovima državama i uzroke grčke kolonizacije na Sredozemlju i Jadranu;</w:t>
            </w:r>
          </w:p>
        </w:tc>
      </w:tr>
      <w:tr w:rsidR="00074E72" w:rsidRPr="00B33D36" w:rsidTr="00B33D36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2" w:rsidRPr="00B33D36" w:rsidRDefault="00074E7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074E72" w:rsidRPr="00B33D36" w:rsidRDefault="00074E72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074E72" w:rsidRPr="00B33D36" w:rsidRDefault="00074E72" w:rsidP="00074E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B33D3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demonstrira na zemljovidu položaj Mikene, Troje, Sparte i Atene</w:t>
            </w:r>
          </w:p>
          <w:p w:rsidR="00074E72" w:rsidRPr="00B33D36" w:rsidRDefault="00074E72" w:rsidP="00074E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B33D3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objašnjava svojim riječima ključne pojmove za objašnjenje podjele društva Sparte i Atene</w:t>
            </w:r>
          </w:p>
          <w:p w:rsidR="00074E72" w:rsidRPr="00B33D36" w:rsidRDefault="00074E72" w:rsidP="00074E72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B33D3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izdvaja ključne podatke potrebne za ispunjavanje usporedne tablice</w:t>
            </w:r>
          </w:p>
          <w:p w:rsidR="00074E72" w:rsidRPr="00B33D36" w:rsidRDefault="00074E72" w:rsidP="00074E72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B33D3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uspoređuje društvene sličnosti i razlike polisa Atena i Sparta uz pomoć tablice</w:t>
            </w:r>
          </w:p>
          <w:p w:rsidR="00074E72" w:rsidRPr="00B33D36" w:rsidRDefault="00074E72" w:rsidP="00074E72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navodi što je kolonizacija te koji su uzroci kolonizacije </w:t>
            </w:r>
          </w:p>
        </w:tc>
      </w:tr>
      <w:tr w:rsidR="00074E72" w:rsidRPr="00B33D36" w:rsidTr="00B33D36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074E72" w:rsidRPr="00B33D36" w:rsidTr="00B33D36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 xml:space="preserve">(*napomena: </w:t>
            </w:r>
            <w:proofErr w:type="spellStart"/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74E72" w:rsidRPr="00B33D36" w:rsidTr="00B33D36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074E72" w:rsidRPr="00B33D36" w:rsidRDefault="00074E7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spartijati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(Spartanci), 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perijeci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heloti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>, kolonizacija</w:t>
            </w:r>
          </w:p>
        </w:tc>
      </w:tr>
      <w:tr w:rsidR="00074E72" w:rsidRPr="00B33D36" w:rsidTr="00B33D36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2" w:rsidRPr="00B33D36" w:rsidRDefault="00074E7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33D3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B33D3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3D3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B33D3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B33D3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B33D3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113</w:t>
            </w:r>
            <w:proofErr w:type="spellEnd"/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proofErr w:type="spellStart"/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114</w:t>
            </w:r>
            <w:proofErr w:type="spellEnd"/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., radna bilježnica (</w:t>
            </w:r>
            <w:proofErr w:type="spellStart"/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str.34</w:t>
            </w:r>
            <w:proofErr w:type="spellEnd"/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), računalo i LCD projektor/pametna ploča, </w:t>
            </w:r>
            <w:proofErr w:type="spellStart"/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074E72" w:rsidRPr="00B33D36" w:rsidTr="00B33D36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Cs/>
                <w:sz w:val="24"/>
                <w:szCs w:val="24"/>
              </w:rPr>
              <w:t>Geografija, Hrvatski jezik</w:t>
            </w:r>
          </w:p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74E72" w:rsidRPr="00B33D36" w:rsidRDefault="00074E7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2" w:rsidRPr="00B33D36" w:rsidRDefault="00074E7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33D3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B33D3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3D3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B33D3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3D3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B33D3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74E72" w:rsidRPr="00B33D36" w:rsidRDefault="00074E72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 Uzroci i posljedice; Rad s povijesnim izvorima; Usporedba i sučeljavanje</w:t>
            </w:r>
          </w:p>
        </w:tc>
      </w:tr>
      <w:tr w:rsidR="00074E72" w:rsidRPr="00B33D36" w:rsidTr="00B33D3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074E72" w:rsidRPr="00B33D36" w:rsidTr="00B33D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B33D36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B33D3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B33D36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B33D3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B33D36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B33D3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074E72" w:rsidRPr="00B33D36" w:rsidTr="00B33D36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E72" w:rsidRPr="00B33D36" w:rsidRDefault="00074E7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- pročitat će se neki učenički odgovori vezani uz povijesne izvore (str. 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112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>, rad s povijesnim izvorima: izvor 1,2,3) na kojima su radili samostalno kod kuće</w:t>
            </w:r>
          </w:p>
          <w:p w:rsidR="00074E72" w:rsidRPr="00B33D36" w:rsidRDefault="00074E7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- osim što se mogu ponoviti neki osnovni pojmovi poput imena grčkih plemena te polis, odgovori su većinom vezani uz geografski položaj Mikene i Troje te će se to iskoristiti za najavu sata posvećenog Sparti i Ateni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2" w:rsidRPr="00B33D36" w:rsidRDefault="00074E72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- prema potrebi: pitanja i razgovor radi provjere razumijevanja (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74E72" w:rsidRPr="00B33D36" w:rsidRDefault="00074E72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</w:tc>
      </w:tr>
      <w:tr w:rsidR="00074E72" w:rsidRPr="00B33D36" w:rsidTr="00B33D36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2" w:rsidRPr="00B33D36" w:rsidRDefault="00074E7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33D36">
              <w:rPr>
                <w:rFonts w:ascii="Calibri Light" w:hAnsi="Calibri Light" w:cs="Calibri Light"/>
                <w:sz w:val="24"/>
                <w:szCs w:val="24"/>
                <w:u w:val="single"/>
              </w:rPr>
              <w:t>u prvoj aktivnosti</w:t>
            </w: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učenici će samostalno na zemljovidu (str. 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107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>) potražiti Mikenu i Troju, te gradove o kojima će na ovom satu naučiti više, Atenu i Spartu</w:t>
            </w: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na str. 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38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samostalno uz pomoć udžbeničkog zemljovida riješit će 1. zadatak na slijepoj karti (a,b,c)</w:t>
            </w:r>
          </w:p>
          <w:p w:rsidR="00074E72" w:rsidRPr="00B33D36" w:rsidRDefault="00074E7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će prozvati nekoliko učenika da zadatke koje su napravili u 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demonstriraju na zidnom povijesnom zemljovidu</w:t>
            </w:r>
          </w:p>
          <w:p w:rsidR="00074E72" w:rsidRPr="00B33D36" w:rsidRDefault="00074E7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33D36">
              <w:rPr>
                <w:rFonts w:ascii="Calibri Light" w:hAnsi="Calibri Light" w:cs="Calibri Light"/>
                <w:sz w:val="24"/>
                <w:szCs w:val="24"/>
                <w:u w:val="single"/>
              </w:rPr>
              <w:t>u slijedećoj aktivnosti</w:t>
            </w: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učenici će </w:t>
            </w:r>
            <w:r w:rsidRPr="00B33D3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*u bilježnice ili digitalno </w:t>
            </w:r>
            <w:r w:rsidRPr="00B33D36">
              <w:rPr>
                <w:rFonts w:ascii="Calibri Light" w:hAnsi="Calibri Light" w:cs="Calibri Light"/>
                <w:sz w:val="24"/>
                <w:szCs w:val="24"/>
              </w:rPr>
              <w:t>nacrtati tablicu koju će na ovom satu samo djelomično ispuniti obilježjima spartanskog i atenskog društva, dok će ostale elemente tablice moći popuniti nakon što nauče nešto o političkoj domeni djelovanja oba polisa</w:t>
            </w: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*prijedlog tablice (vidi dolje!); tablica se može dati učenicima da ju odmah zalijepe u bilježnice</w:t>
            </w: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- učenici će najprije samostalno pročitati tekst o Sparti te odmah potražiti odgovore na pitanja koja mogu odgovoriti u tablici (odgovori se mogu kasnije dopuniti ili ispraviti prema potrebi s obzirom na nove pojmove koje će učenici koristiti); zatim će nakon nekoliko pročitanih odgovora, nastaviti isto s Atenom</w:t>
            </w: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- vezano uz atensko društvo usmjerit će ih na tekst </w:t>
            </w:r>
            <w:r w:rsidRPr="00B33D3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Grčko društvo</w:t>
            </w: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(str. 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108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>) gdje će pronaći potrebne pojmove za objašnjenje podjele društva</w:t>
            </w: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- nakon ispunjavanja tablice i provjere odgovora, učitelj/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će potaknuti učenike da uoče osnovne razlike s naglaskom na: </w:t>
            </w: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a) podatke o društvu</w:t>
            </w: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lastRenderedPageBreak/>
              <w:t>b) geografski položaj polisa i njegov utjecaj na gospodarstvo</w:t>
            </w: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- na prethodnu aktivnost, učitelj/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će se nadovezati s objašnjenjem pojmova </w:t>
            </w:r>
            <w:r w:rsidRPr="00B33D3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kolonija- kolonizacija </w:t>
            </w:r>
            <w:r w:rsidRPr="00B33D36">
              <w:rPr>
                <w:rFonts w:ascii="Calibri Light" w:hAnsi="Calibri Light" w:cs="Calibri Light"/>
                <w:sz w:val="24"/>
                <w:szCs w:val="24"/>
              </w:rPr>
              <w:t>ne otkrivajući učenicima sve uzroke</w:t>
            </w: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33D36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</w:t>
            </w: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je izdvojiti iz teksta </w:t>
            </w:r>
            <w:r w:rsidRPr="00B33D3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Uzroci kolonizacije</w:t>
            </w: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nekoliko uzroka te ih zapisati u kratkim crtama </w:t>
            </w:r>
          </w:p>
          <w:p w:rsidR="00074E72" w:rsidRPr="00B33D36" w:rsidRDefault="00074E72" w:rsidP="00CC3239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074E72" w:rsidRPr="00B33D36" w:rsidRDefault="00074E7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- dok učenici čitaju svoje odgovore, učitelj/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će projicirati povijesni zemljovid kako bi učenicima dodatno zorno objasnio/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uzroke iseljavanja i prostore koji se u tekstu spominju</w:t>
            </w:r>
          </w:p>
          <w:p w:rsidR="00074E72" w:rsidRPr="00B33D36" w:rsidRDefault="00074E7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33D36">
              <w:rPr>
                <w:rFonts w:ascii="Calibri Light" w:hAnsi="Calibri Light" w:cs="Calibri Light"/>
                <w:sz w:val="24"/>
                <w:szCs w:val="24"/>
                <w:u w:val="single"/>
              </w:rPr>
              <w:t>u posljednjoj aktivnosti</w:t>
            </w: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učenici će raditi na povijesnim izvorima (podijeljeni u parove); jedni će pročitati i razmisliti o odgovorima uz Izvor 1., drugi isto to za Izvor 2.</w:t>
            </w:r>
          </w:p>
          <w:p w:rsidR="00074E72" w:rsidRPr="00B33D36" w:rsidRDefault="00074E7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- učenike treba prije početka rada uputiti kako se radi o sekundarnim povijesnim izvorima u kojima će doznati o posebnostima društvenog života u određenom polisu s naglaskom na određene skupine ljudi; važno je napomenuti kako će na idućem satu ostalim učenicima prenijeti što su doznali iz izvora te objasniti svoje odgovore na postavljena pitanja </w:t>
            </w: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može dopuniti učeničke odgovore te potvrditi </w:t>
            </w:r>
            <w:r w:rsidRPr="00B33D36">
              <w:rPr>
                <w:rFonts w:ascii="Calibri Light" w:hAnsi="Calibri Light" w:cs="Calibri Light"/>
                <w:sz w:val="24"/>
                <w:szCs w:val="24"/>
              </w:rPr>
              <w:lastRenderedPageBreak/>
              <w:t>točne (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- učenicima je potrebno dati jasne upute za rad i što se od njih očekuje</w:t>
            </w:r>
          </w:p>
        </w:tc>
      </w:tr>
      <w:tr w:rsidR="00074E72" w:rsidRPr="00B33D36" w:rsidTr="00B33D36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2" w:rsidRPr="00B33D36" w:rsidRDefault="00074E7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- rad na povijesnim izvorima bit će prezentiran na idućem satu (sat ponavljanja)</w:t>
            </w: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- na kraju sata učitelj/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 xml:space="preserve"> će učenike zamoliti da nakratko pogledaju svoje odgovore u tablici nakon čega će im zadati usmeni zadatak</w:t>
            </w:r>
          </w:p>
          <w:p w:rsidR="00074E72" w:rsidRPr="00B33D36" w:rsidRDefault="00074E7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2" w:rsidRPr="00B33D36" w:rsidRDefault="00074E72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- izlazna kartica (</w:t>
            </w:r>
            <w:proofErr w:type="spellStart"/>
            <w:r w:rsidRPr="00B33D3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33D36">
              <w:rPr>
                <w:rFonts w:ascii="Calibri Light" w:hAnsi="Calibri Light" w:cs="Calibri Light"/>
                <w:sz w:val="24"/>
                <w:szCs w:val="24"/>
              </w:rPr>
              <w:t>):</w:t>
            </w:r>
          </w:p>
          <w:p w:rsidR="00074E72" w:rsidRPr="00B33D36" w:rsidRDefault="00074E72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sz w:val="24"/>
                <w:szCs w:val="24"/>
              </w:rPr>
              <w:t>Pitanje za učenike (usmeno:)</w:t>
            </w:r>
          </w:p>
          <w:p w:rsidR="00074E72" w:rsidRPr="00B33D36" w:rsidRDefault="00074E72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Navedite (barem) jednu sličnost i jednu društvenu razliku između polisa Atena i Sparta</w:t>
            </w:r>
            <w:r w:rsidRPr="00B33D36">
              <w:rPr>
                <w:rFonts w:ascii="Calibri Light" w:hAnsi="Calibri Light" w:cs="Calibri Light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074E72" w:rsidRPr="00B33D36" w:rsidRDefault="00074E72" w:rsidP="00074E72">
      <w:pPr>
        <w:rPr>
          <w:rFonts w:ascii="Calibri Light" w:hAnsi="Calibri Light" w:cs="Calibri Light"/>
          <w:b/>
          <w:sz w:val="24"/>
          <w:szCs w:val="24"/>
        </w:rPr>
      </w:pPr>
    </w:p>
    <w:p w:rsidR="00B33D36" w:rsidRDefault="00B33D36" w:rsidP="00074E72">
      <w:pPr>
        <w:outlineLvl w:val="0"/>
        <w:rPr>
          <w:rFonts w:ascii="Calibri Light" w:hAnsi="Calibri Light" w:cs="Calibri Light"/>
          <w:b/>
          <w:sz w:val="24"/>
          <w:szCs w:val="24"/>
        </w:rPr>
      </w:pPr>
    </w:p>
    <w:p w:rsidR="00B33D36" w:rsidRDefault="00B33D36" w:rsidP="00074E72">
      <w:pPr>
        <w:outlineLvl w:val="0"/>
        <w:rPr>
          <w:rFonts w:ascii="Calibri Light" w:hAnsi="Calibri Light" w:cs="Calibri Light"/>
          <w:b/>
          <w:sz w:val="24"/>
          <w:szCs w:val="24"/>
        </w:rPr>
      </w:pPr>
    </w:p>
    <w:p w:rsidR="00B33D36" w:rsidRDefault="00B33D36" w:rsidP="00074E72">
      <w:pPr>
        <w:outlineLvl w:val="0"/>
        <w:rPr>
          <w:rFonts w:ascii="Calibri Light" w:hAnsi="Calibri Light" w:cs="Calibri Light"/>
          <w:b/>
          <w:sz w:val="24"/>
          <w:szCs w:val="24"/>
        </w:rPr>
      </w:pPr>
    </w:p>
    <w:p w:rsidR="00B33D36" w:rsidRDefault="00B33D36" w:rsidP="00074E72">
      <w:pPr>
        <w:outlineLvl w:val="0"/>
        <w:rPr>
          <w:rFonts w:ascii="Calibri Light" w:hAnsi="Calibri Light" w:cs="Calibri Light"/>
          <w:b/>
          <w:sz w:val="24"/>
          <w:szCs w:val="24"/>
        </w:rPr>
      </w:pPr>
    </w:p>
    <w:p w:rsidR="00074E72" w:rsidRPr="00B33D36" w:rsidRDefault="00074E72" w:rsidP="00074E72">
      <w:pPr>
        <w:outlineLvl w:val="0"/>
        <w:rPr>
          <w:rFonts w:ascii="Calibri Light" w:hAnsi="Calibri Light" w:cs="Calibri Light"/>
          <w:b/>
          <w:sz w:val="24"/>
          <w:szCs w:val="24"/>
        </w:rPr>
      </w:pPr>
      <w:r w:rsidRPr="00B33D36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</w:p>
    <w:p w:rsidR="00074E72" w:rsidRPr="00B33D36" w:rsidRDefault="00074E72" w:rsidP="00074E72">
      <w:pPr>
        <w:jc w:val="center"/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  <w:r w:rsidRPr="00B33D36">
        <w:rPr>
          <w:rFonts w:ascii="Calibri Light" w:hAnsi="Calibri Light" w:cs="Calibri Light"/>
          <w:b/>
          <w:sz w:val="24"/>
          <w:szCs w:val="24"/>
          <w:u w:val="single"/>
        </w:rPr>
        <w:t>Društveni odnosi u Ateni i Sparti</w:t>
      </w:r>
    </w:p>
    <w:p w:rsidR="00074E72" w:rsidRPr="00B33D36" w:rsidRDefault="00074E72" w:rsidP="00074E72">
      <w:pPr>
        <w:outlineLvl w:val="0"/>
        <w:rPr>
          <w:rFonts w:ascii="Calibri Light" w:hAnsi="Calibri Light" w:cs="Calibri Light"/>
          <w:b/>
          <w:sz w:val="24"/>
          <w:szCs w:val="24"/>
        </w:rPr>
      </w:pPr>
      <w:r w:rsidRPr="00B33D36">
        <w:rPr>
          <w:rFonts w:ascii="Calibri Light" w:hAnsi="Calibri Light" w:cs="Calibri Light"/>
          <w:b/>
          <w:sz w:val="24"/>
          <w:szCs w:val="24"/>
        </w:rPr>
        <w:t>Prijedlog tablice: Sparta i Atena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5"/>
        <w:gridCol w:w="3095"/>
        <w:gridCol w:w="3096"/>
      </w:tblGrid>
      <w:tr w:rsidR="00074E72" w:rsidRPr="00B33D36" w:rsidTr="00CC3239">
        <w:tc>
          <w:tcPr>
            <w:tcW w:w="3095" w:type="dxa"/>
          </w:tcPr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95" w:type="dxa"/>
          </w:tcPr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SPARTA</w:t>
            </w:r>
          </w:p>
        </w:tc>
        <w:tc>
          <w:tcPr>
            <w:tcW w:w="3096" w:type="dxa"/>
          </w:tcPr>
          <w:p w:rsidR="00074E72" w:rsidRPr="00B33D36" w:rsidRDefault="00074E7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ATENA</w:t>
            </w:r>
          </w:p>
        </w:tc>
      </w:tr>
      <w:tr w:rsidR="00074E72" w:rsidRPr="00B33D36" w:rsidTr="00CC3239">
        <w:tc>
          <w:tcPr>
            <w:tcW w:w="3095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mjesto osnutka?</w:t>
            </w:r>
          </w:p>
        </w:tc>
        <w:tc>
          <w:tcPr>
            <w:tcW w:w="3095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96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4E72" w:rsidRPr="00B33D36" w:rsidTr="00CC3239">
        <w:tc>
          <w:tcPr>
            <w:tcW w:w="3095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pleme osnivača?</w:t>
            </w:r>
          </w:p>
        </w:tc>
        <w:tc>
          <w:tcPr>
            <w:tcW w:w="3095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96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4E72" w:rsidRPr="00B33D36" w:rsidTr="00CC3239">
        <w:tc>
          <w:tcPr>
            <w:tcW w:w="3095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podjele u društvu? </w:t>
            </w:r>
          </w:p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95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96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4E72" w:rsidRPr="00B33D36" w:rsidTr="00CC3239">
        <w:tc>
          <w:tcPr>
            <w:tcW w:w="3095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33D36">
              <w:rPr>
                <w:rFonts w:ascii="Calibri Light" w:hAnsi="Calibri Light" w:cs="Calibri Light"/>
                <w:b/>
                <w:sz w:val="24"/>
                <w:szCs w:val="24"/>
              </w:rPr>
              <w:t>gospodarstvo (čime se bave?)</w:t>
            </w:r>
          </w:p>
        </w:tc>
        <w:tc>
          <w:tcPr>
            <w:tcW w:w="3095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96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4E72" w:rsidRPr="00B33D36" w:rsidTr="00CC3239">
        <w:tc>
          <w:tcPr>
            <w:tcW w:w="3095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95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96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4E72" w:rsidRPr="00B33D36" w:rsidTr="00CC3239">
        <w:tc>
          <w:tcPr>
            <w:tcW w:w="3095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95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96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4E72" w:rsidRPr="00B33D36" w:rsidTr="00CC3239">
        <w:tc>
          <w:tcPr>
            <w:tcW w:w="3095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95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96" w:type="dxa"/>
          </w:tcPr>
          <w:p w:rsidR="00074E72" w:rsidRPr="00B33D36" w:rsidRDefault="00074E7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074E72" w:rsidRPr="00B33D36" w:rsidRDefault="00074E72" w:rsidP="00074E72">
      <w:pPr>
        <w:rPr>
          <w:rFonts w:ascii="Calibri Light" w:hAnsi="Calibri Light" w:cs="Calibri Light"/>
          <w:i/>
          <w:iCs/>
          <w:sz w:val="24"/>
          <w:szCs w:val="24"/>
        </w:rPr>
      </w:pPr>
      <w:r w:rsidRPr="00B33D36">
        <w:rPr>
          <w:rFonts w:ascii="Calibri Light" w:hAnsi="Calibri Light" w:cs="Calibri Light"/>
          <w:i/>
          <w:iCs/>
          <w:sz w:val="24"/>
          <w:szCs w:val="24"/>
        </w:rPr>
        <w:t>*(prazni stupci nadopunit će se pitanjima i odgovorima u idućoj temi (domena: Politika)</w:t>
      </w:r>
    </w:p>
    <w:p w:rsidR="00074E72" w:rsidRPr="00B33D36" w:rsidRDefault="00074E72" w:rsidP="00074E72">
      <w:pPr>
        <w:rPr>
          <w:rFonts w:ascii="Calibri Light" w:hAnsi="Calibri Light" w:cs="Calibri Light"/>
          <w:i/>
          <w:iCs/>
          <w:sz w:val="24"/>
          <w:szCs w:val="24"/>
        </w:rPr>
      </w:pPr>
    </w:p>
    <w:p w:rsidR="00074E72" w:rsidRPr="00B33D36" w:rsidRDefault="00074E72" w:rsidP="00074E72">
      <w:pPr>
        <w:rPr>
          <w:rFonts w:ascii="Calibri Light" w:hAnsi="Calibri Light" w:cs="Calibri Light"/>
          <w:i/>
          <w:iCs/>
          <w:sz w:val="24"/>
          <w:szCs w:val="24"/>
        </w:rPr>
      </w:pPr>
    </w:p>
    <w:p w:rsidR="00074E72" w:rsidRPr="00B33D36" w:rsidRDefault="00074E72" w:rsidP="00074E72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  <w:r w:rsidRPr="00B33D36">
        <w:rPr>
          <w:rFonts w:ascii="Calibri Light" w:hAnsi="Calibri Light" w:cs="Calibri Light"/>
          <w:b/>
          <w:iCs/>
          <w:sz w:val="24"/>
          <w:szCs w:val="24"/>
        </w:rPr>
        <w:t>Literatura</w:t>
      </w:r>
    </w:p>
    <w:p w:rsidR="00074E72" w:rsidRPr="00B33D36" w:rsidRDefault="00074E72" w:rsidP="00074E72">
      <w:pPr>
        <w:jc w:val="both"/>
        <w:rPr>
          <w:rFonts w:ascii="Calibri Light" w:hAnsi="Calibri Light" w:cs="Calibri Light"/>
          <w:sz w:val="24"/>
          <w:szCs w:val="24"/>
        </w:rPr>
      </w:pPr>
      <w:r w:rsidRPr="00B33D36">
        <w:rPr>
          <w:rFonts w:ascii="Calibri Light" w:hAnsi="Calibri Light" w:cs="Calibri Light"/>
          <w:sz w:val="24"/>
          <w:szCs w:val="24"/>
        </w:rPr>
        <w:t xml:space="preserve">Aristotel, </w:t>
      </w:r>
      <w:r w:rsidRPr="00B33D36">
        <w:rPr>
          <w:rFonts w:ascii="Calibri Light" w:hAnsi="Calibri Light" w:cs="Calibri Light"/>
          <w:i/>
          <w:sz w:val="24"/>
          <w:szCs w:val="24"/>
        </w:rPr>
        <w:t>Politika</w:t>
      </w:r>
      <w:r w:rsidRPr="00B33D36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.</w:t>
      </w:r>
    </w:p>
    <w:p w:rsidR="00074E72" w:rsidRPr="00B33D36" w:rsidRDefault="00074E72" w:rsidP="00074E72">
      <w:pPr>
        <w:jc w:val="both"/>
        <w:rPr>
          <w:rFonts w:ascii="Calibri Light" w:hAnsi="Calibri Light" w:cs="Calibri Light"/>
          <w:sz w:val="24"/>
          <w:szCs w:val="24"/>
        </w:rPr>
      </w:pPr>
      <w:r w:rsidRPr="00B33D36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, Simon,</w:t>
      </w:r>
      <w:r w:rsidRPr="00B33D36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B33D36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B33D36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B33D36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B33D36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B33D36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B33D36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B33D36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B33D36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B33D36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B33D36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B33D36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B33D36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B33D36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B33D36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B33D36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.</w:t>
      </w:r>
    </w:p>
    <w:p w:rsidR="00074E72" w:rsidRPr="00B33D36" w:rsidRDefault="00074E72" w:rsidP="00074E72">
      <w:pPr>
        <w:jc w:val="both"/>
        <w:rPr>
          <w:rFonts w:ascii="Calibri Light" w:hAnsi="Calibri Light" w:cs="Calibri Light"/>
          <w:sz w:val="24"/>
          <w:szCs w:val="24"/>
        </w:rPr>
      </w:pPr>
      <w:r w:rsidRPr="00B33D36">
        <w:rPr>
          <w:rFonts w:ascii="Calibri Light" w:hAnsi="Calibri Light" w:cs="Calibri Light"/>
          <w:i/>
          <w:sz w:val="24"/>
          <w:szCs w:val="24"/>
        </w:rPr>
        <w:lastRenderedPageBreak/>
        <w:t>Drevne civilizacije</w:t>
      </w:r>
      <w:r w:rsidRPr="00B33D36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.</w:t>
      </w:r>
    </w:p>
    <w:p w:rsidR="00074E72" w:rsidRPr="00B33D36" w:rsidRDefault="00074E72" w:rsidP="00074E7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33D36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</w:t>
      </w:r>
      <w:r w:rsidRPr="00B33D36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B33D36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.</w:t>
      </w:r>
    </w:p>
    <w:p w:rsidR="00074E72" w:rsidRPr="00B33D36" w:rsidRDefault="00074E72" w:rsidP="00074E7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33D36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, Robert,</w:t>
      </w:r>
      <w:r w:rsidRPr="00B33D36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B33D36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.</w:t>
      </w:r>
    </w:p>
    <w:p w:rsidR="00074E72" w:rsidRPr="00B33D36" w:rsidRDefault="00074E72" w:rsidP="00074E7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33D36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Egon, </w:t>
      </w:r>
      <w:r w:rsidRPr="00B33D36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B33D36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.</w:t>
      </w:r>
    </w:p>
    <w:p w:rsidR="00074E72" w:rsidRPr="00B33D36" w:rsidRDefault="00074E72" w:rsidP="00074E72">
      <w:pPr>
        <w:jc w:val="both"/>
        <w:rPr>
          <w:rFonts w:ascii="Calibri Light" w:hAnsi="Calibri Light" w:cs="Calibri Light"/>
          <w:sz w:val="24"/>
          <w:szCs w:val="24"/>
        </w:rPr>
      </w:pPr>
      <w:r w:rsidRPr="00B33D36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</w:t>
      </w:r>
      <w:r w:rsidRPr="00B33D36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B33D36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.</w:t>
      </w:r>
    </w:p>
    <w:p w:rsidR="00074E72" w:rsidRPr="00B33D36" w:rsidRDefault="00074E72" w:rsidP="00074E72">
      <w:pPr>
        <w:jc w:val="both"/>
        <w:rPr>
          <w:rFonts w:ascii="Calibri Light" w:hAnsi="Calibri Light" w:cs="Calibri Light"/>
          <w:sz w:val="24"/>
          <w:szCs w:val="24"/>
        </w:rPr>
      </w:pPr>
      <w:r w:rsidRPr="00B33D36">
        <w:rPr>
          <w:rFonts w:ascii="Calibri Light" w:hAnsi="Calibri Light" w:cs="Calibri Light"/>
          <w:sz w:val="24"/>
          <w:szCs w:val="24"/>
        </w:rPr>
        <w:t xml:space="preserve">Herodot, </w:t>
      </w:r>
      <w:r w:rsidRPr="00B33D36">
        <w:rPr>
          <w:rFonts w:ascii="Calibri Light" w:hAnsi="Calibri Light" w:cs="Calibri Light"/>
          <w:i/>
          <w:sz w:val="24"/>
          <w:szCs w:val="24"/>
        </w:rPr>
        <w:t>Povijest</w:t>
      </w:r>
      <w:r w:rsidRPr="00B33D36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.</w:t>
      </w:r>
    </w:p>
    <w:p w:rsidR="00074E72" w:rsidRPr="00B33D36" w:rsidRDefault="00074E72" w:rsidP="00074E72">
      <w:pPr>
        <w:jc w:val="both"/>
        <w:rPr>
          <w:rFonts w:ascii="Calibri Light" w:hAnsi="Calibri Light" w:cs="Calibri Light"/>
          <w:sz w:val="24"/>
          <w:szCs w:val="24"/>
        </w:rPr>
      </w:pPr>
      <w:r w:rsidRPr="00B33D36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B33D3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.</w:t>
      </w:r>
    </w:p>
    <w:p w:rsidR="00074E72" w:rsidRPr="00B33D36" w:rsidRDefault="00074E72" w:rsidP="00074E7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33D36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</w:t>
      </w:r>
      <w:r w:rsidRPr="00B33D36">
        <w:rPr>
          <w:rFonts w:ascii="Calibri Light" w:hAnsi="Calibri Light" w:cs="Calibri Light"/>
          <w:i/>
          <w:sz w:val="24"/>
          <w:szCs w:val="24"/>
        </w:rPr>
        <w:t>Vodič po Heladi</w:t>
      </w:r>
      <w:r w:rsidRPr="00B33D3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.</w:t>
      </w:r>
    </w:p>
    <w:p w:rsidR="00074E72" w:rsidRPr="00B33D36" w:rsidRDefault="00074E72" w:rsidP="00074E7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33D36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</w:t>
      </w:r>
      <w:r w:rsidRPr="00B33D36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B33D36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.</w:t>
      </w:r>
    </w:p>
    <w:p w:rsidR="00074E72" w:rsidRPr="00B33D36" w:rsidRDefault="00074E72" w:rsidP="00074E7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33D36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Gustav, </w:t>
      </w:r>
      <w:r w:rsidRPr="00B33D36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B33D36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.</w:t>
      </w:r>
    </w:p>
    <w:p w:rsidR="00074E72" w:rsidRPr="00B33D36" w:rsidRDefault="00074E72" w:rsidP="00074E7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33D36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B33D36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B33D36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B33D36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B33D3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.</w:t>
      </w:r>
    </w:p>
    <w:p w:rsidR="00074E72" w:rsidRPr="00B33D36" w:rsidRDefault="00074E72" w:rsidP="00074E72">
      <w:pPr>
        <w:jc w:val="both"/>
        <w:rPr>
          <w:rFonts w:ascii="Calibri Light" w:hAnsi="Calibri Light" w:cs="Calibri Light"/>
          <w:sz w:val="24"/>
          <w:szCs w:val="24"/>
        </w:rPr>
      </w:pPr>
      <w:r w:rsidRPr="00B33D36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B33D36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B33D36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.</w:t>
      </w:r>
    </w:p>
    <w:p w:rsidR="00074E72" w:rsidRPr="00B33D36" w:rsidRDefault="00074E72" w:rsidP="00074E7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33D36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Danijela, </w:t>
      </w:r>
      <w:r w:rsidRPr="00B33D36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B33D36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.</w:t>
      </w:r>
    </w:p>
    <w:p w:rsidR="00074E72" w:rsidRPr="00B33D36" w:rsidRDefault="00074E72" w:rsidP="00074E7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33D36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B33D36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B33D3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B33D36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B33D36">
        <w:rPr>
          <w:rFonts w:ascii="Calibri Light" w:hAnsi="Calibri Light" w:cs="Calibri Light"/>
          <w:sz w:val="24"/>
          <w:szCs w:val="24"/>
        </w:rPr>
        <w:t>.</w:t>
      </w:r>
    </w:p>
    <w:p w:rsidR="00761D8E" w:rsidRPr="00B33D36" w:rsidRDefault="00761D8E" w:rsidP="00074E72">
      <w:pPr>
        <w:rPr>
          <w:rFonts w:ascii="Calibri Light" w:hAnsi="Calibri Light" w:cs="Calibri Light"/>
          <w:sz w:val="24"/>
          <w:szCs w:val="24"/>
        </w:rPr>
      </w:pPr>
    </w:p>
    <w:sectPr w:rsidR="00761D8E" w:rsidRPr="00B33D36" w:rsidSect="00B33D36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7DB" w:rsidRDefault="001107DB">
      <w:pPr>
        <w:spacing w:after="0" w:line="240" w:lineRule="auto"/>
      </w:pPr>
      <w:r>
        <w:separator/>
      </w:r>
    </w:p>
  </w:endnote>
  <w:endnote w:type="continuationSeparator" w:id="0">
    <w:p w:rsidR="001107DB" w:rsidRDefault="0011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90" w:rsidRDefault="001107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7DB" w:rsidRDefault="001107DB">
      <w:pPr>
        <w:spacing w:after="0" w:line="240" w:lineRule="auto"/>
      </w:pPr>
      <w:r>
        <w:separator/>
      </w:r>
    </w:p>
  </w:footnote>
  <w:footnote w:type="continuationSeparator" w:id="0">
    <w:p w:rsidR="001107DB" w:rsidRDefault="00110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41632"/>
    <w:rsid w:val="00043692"/>
    <w:rsid w:val="000701EC"/>
    <w:rsid w:val="00074E72"/>
    <w:rsid w:val="001107DB"/>
    <w:rsid w:val="00163429"/>
    <w:rsid w:val="00191B18"/>
    <w:rsid w:val="001E2794"/>
    <w:rsid w:val="00247D08"/>
    <w:rsid w:val="00281E68"/>
    <w:rsid w:val="002D112B"/>
    <w:rsid w:val="003455D4"/>
    <w:rsid w:val="00360000"/>
    <w:rsid w:val="003766A4"/>
    <w:rsid w:val="0038543A"/>
    <w:rsid w:val="00427D4B"/>
    <w:rsid w:val="00431E78"/>
    <w:rsid w:val="00487FD1"/>
    <w:rsid w:val="004B447B"/>
    <w:rsid w:val="004F06A8"/>
    <w:rsid w:val="0057296B"/>
    <w:rsid w:val="005826DC"/>
    <w:rsid w:val="00605C27"/>
    <w:rsid w:val="006448DF"/>
    <w:rsid w:val="006815F8"/>
    <w:rsid w:val="006923C4"/>
    <w:rsid w:val="006B58BA"/>
    <w:rsid w:val="00702630"/>
    <w:rsid w:val="00716751"/>
    <w:rsid w:val="00761D8E"/>
    <w:rsid w:val="007B2D99"/>
    <w:rsid w:val="00814C83"/>
    <w:rsid w:val="00875DEA"/>
    <w:rsid w:val="008A766B"/>
    <w:rsid w:val="008F39D2"/>
    <w:rsid w:val="00963DF0"/>
    <w:rsid w:val="009E794B"/>
    <w:rsid w:val="00AA44D2"/>
    <w:rsid w:val="00B33D36"/>
    <w:rsid w:val="00B80B4D"/>
    <w:rsid w:val="00BA13C2"/>
    <w:rsid w:val="00C437C4"/>
    <w:rsid w:val="00C50BDA"/>
    <w:rsid w:val="00CD10EF"/>
    <w:rsid w:val="00CF10E4"/>
    <w:rsid w:val="00E120DB"/>
    <w:rsid w:val="00E14273"/>
    <w:rsid w:val="00E22B88"/>
    <w:rsid w:val="00E82B12"/>
    <w:rsid w:val="00F40D8F"/>
    <w:rsid w:val="00F8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E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13</cp:revision>
  <dcterms:created xsi:type="dcterms:W3CDTF">2019-08-23T10:08:00Z</dcterms:created>
  <dcterms:modified xsi:type="dcterms:W3CDTF">2020-05-07T12:53:00Z</dcterms:modified>
</cp:coreProperties>
</file>